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78" w:rsidRDefault="00E40C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07.10.2020 г. № </w:t>
      </w:r>
      <w:r w:rsidR="005B1109">
        <w:rPr>
          <w:rFonts w:ascii="Times New Roman" w:hAnsi="Times New Roman" w:cs="Times New Roman"/>
          <w:sz w:val="24"/>
          <w:szCs w:val="24"/>
        </w:rPr>
        <w:t>69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82 от 23.09.2019</w:t>
      </w:r>
      <w:r w:rsidR="005B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B1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2020-2022 годы»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78" w:rsidRDefault="006004A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 от 26.10.2018 г.  № 90 «Об утверждении Порядка принятия решений о разработке муниципальных программ Администрации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Клетского</w:t>
      </w:r>
      <w:proofErr w:type="spellEnd"/>
      <w:r>
        <w:rPr>
          <w:b w:val="0"/>
        </w:rPr>
        <w:t xml:space="preserve"> муниципального района Волгоградской области, их формирования, реализации и проведения оценки эффективности», Уставом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поселения, администрация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</w:t>
      </w:r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2020-2022 годы» до 2023 года, внести изменения в паспорт программы согласно приложению.</w:t>
      </w:r>
    </w:p>
    <w:p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 обеспечить ежегодное составление отчёта о реализации программы и проведение оценки эффективности реализации программы.</w:t>
      </w:r>
    </w:p>
    <w:p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 года.</w:t>
      </w:r>
    </w:p>
    <w:p w:rsidR="005B1109" w:rsidRPr="005B1109" w:rsidRDefault="005B1109" w:rsidP="005B1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109" w:rsidRDefault="005B1109" w:rsidP="005B11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0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листке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E40C78" w:rsidRDefault="00E40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5B11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С.Г. Кудрин</w:t>
      </w: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09" w:rsidRDefault="005B1109">
      <w:pPr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07.10.2020 г. №</w:t>
      </w:r>
      <w:r w:rsidR="005B1109">
        <w:rPr>
          <w:rFonts w:ascii="Times New Roman" w:hAnsi="Times New Roman" w:cs="Times New Roman"/>
          <w:sz w:val="24"/>
          <w:szCs w:val="24"/>
        </w:rPr>
        <w:t xml:space="preserve"> 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8" w:rsidRDefault="00E40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2020-2023 годы»</w:t>
      </w:r>
    </w:p>
    <w:p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2020-2023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годы" (далее - Программа)</w:t>
            </w:r>
          </w:p>
        </w:tc>
      </w:tr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31.12.2014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26.10.2018 г.  № 90 «Об утверждении Порядка принятия решений о разработке муниципальных программ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их формирования, реализации и проведения оценки эффективности»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78" w:rsidRDefault="0060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18.09.2019 г. № 19-р «О разработке муниципальной целевой программы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счет снижения к 2023 году удельных показателей энергоемкости и энергопотребления предприятий и организаций, создание условий для перевода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муниципального образования на энергосберегающий путь развития.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рублей - всего, в том числе: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1 000 руб.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структура финансирования мероприятий Программы в 2020-2023 годах уточняются при разработке прогнозов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C78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</w:p>
    <w:p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bookmark6"/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bookmarkEnd w:id="1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актуальность проведения единой целенаправленной политики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предстоящий период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Невозможностью комплексного решения проблемы в требуемые сроки за счет использования действующего рыночного механизма;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Комплексным характером проблемы и необходимостью координации действий по ее решению.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78" w:rsidRDefault="00E40C78" w:rsidP="005B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потреблении энергетических ресурсов в Перелазовском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2020-2023 годах.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целевые показатели и индикаторы, позволяющие оценить ход реализации Программы, приведены в приложении 1 к данной Программе.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3"/>
    </w:p>
    <w:p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</w:t>
      </w:r>
      <w:r w:rsidR="005B1109">
        <w:rPr>
          <w:rFonts w:ascii="Times New Roman" w:hAnsi="Times New Roman" w:cs="Times New Roman"/>
          <w:sz w:val="24"/>
          <w:szCs w:val="24"/>
        </w:rPr>
        <w:t xml:space="preserve">ой эффективности в </w:t>
      </w:r>
      <w:proofErr w:type="spellStart"/>
      <w:r w:rsidR="005B1109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отраслей экономики и социальной сферы. Первый блок представляют мероприятия по энергосбережению и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4"/>
    </w:p>
    <w:p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03A40">
        <w:rPr>
          <w:rFonts w:ascii="Times New Roman" w:hAnsi="Times New Roman" w:cs="Times New Roman"/>
          <w:sz w:val="24"/>
          <w:szCs w:val="24"/>
        </w:rPr>
        <w:t xml:space="preserve">энергосбережения в </w:t>
      </w:r>
      <w:proofErr w:type="spellStart"/>
      <w:r w:rsidR="00F03A40">
        <w:rPr>
          <w:rFonts w:ascii="Times New Roman" w:hAnsi="Times New Roman" w:cs="Times New Roman"/>
          <w:sz w:val="24"/>
          <w:szCs w:val="24"/>
        </w:rPr>
        <w:t>Перекопском</w:t>
      </w:r>
      <w:bookmarkStart w:id="5" w:name="_GoBack"/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6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муниципальной Программы представляет отчетные данные в следующие сроки: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итогам I квартала, I полугодия и 9 месяцев-до 15-го числа месяца, следующего за отчетным периодом;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8" w:name="bookmark12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8"/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тепло 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40C78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2020-2022 год»</w:t>
      </w:r>
    </w:p>
    <w:p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159"/>
        <w:gridCol w:w="1417"/>
        <w:gridCol w:w="1276"/>
        <w:gridCol w:w="1134"/>
        <w:gridCol w:w="1835"/>
        <w:gridCol w:w="1701"/>
        <w:gridCol w:w="24"/>
        <w:gridCol w:w="2073"/>
      </w:tblGrid>
      <w:tr w:rsidR="00E40C78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0C78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78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78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C78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78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6004A4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78" w:rsidRDefault="00E40C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CE" w:rsidRDefault="00AC5FCE">
      <w:pPr>
        <w:spacing w:after="0" w:line="240" w:lineRule="auto"/>
      </w:pPr>
      <w:r>
        <w:separator/>
      </w:r>
    </w:p>
  </w:endnote>
  <w:endnote w:type="continuationSeparator" w:id="0">
    <w:p w:rsidR="00AC5FCE" w:rsidRDefault="00AC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78" w:rsidRDefault="006004A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A40">
      <w:rPr>
        <w:noProof/>
      </w:rPr>
      <w:t>9</w:t>
    </w:r>
    <w:r>
      <w:fldChar w:fldCharType="end"/>
    </w:r>
  </w:p>
  <w:p w:rsidR="00E40C78" w:rsidRDefault="00E40C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CE" w:rsidRDefault="00AC5FCE">
      <w:pPr>
        <w:spacing w:after="0" w:line="240" w:lineRule="auto"/>
      </w:pPr>
      <w:r>
        <w:separator/>
      </w:r>
    </w:p>
  </w:footnote>
  <w:footnote w:type="continuationSeparator" w:id="0">
    <w:p w:rsidR="00AC5FCE" w:rsidRDefault="00AC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78"/>
    <w:rsid w:val="005B1109"/>
    <w:rsid w:val="006004A4"/>
    <w:rsid w:val="00AC5FCE"/>
    <w:rsid w:val="00E102C1"/>
    <w:rsid w:val="00E40C78"/>
    <w:rsid w:val="00F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79B1-BC10-4EE5-8A1E-B9F3011A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20084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3</cp:revision>
  <cp:lastPrinted>2019-10-22T10:47:00Z</cp:lastPrinted>
  <dcterms:created xsi:type="dcterms:W3CDTF">2020-10-07T10:44:00Z</dcterms:created>
  <dcterms:modified xsi:type="dcterms:W3CDTF">2020-10-07T11:05:00Z</dcterms:modified>
</cp:coreProperties>
</file>