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АДМИНИСТРАЦИЯ ПЕРЕКОПСКОГО СЕЛЬСКОГО ПОСЕЛЕНИЯ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81999">
        <w:rPr>
          <w:rFonts w:ascii="Times New Roman" w:hAnsi="Times New Roman" w:cs="Times New Roman"/>
          <w:bCs/>
          <w:sz w:val="24"/>
          <w:szCs w:val="24"/>
        </w:rPr>
        <w:t>11.10</w:t>
      </w:r>
      <w:r w:rsidR="00662958">
        <w:rPr>
          <w:rFonts w:ascii="Times New Roman" w:hAnsi="Times New Roman" w:cs="Times New Roman"/>
          <w:bCs/>
          <w:sz w:val="24"/>
          <w:szCs w:val="24"/>
        </w:rPr>
        <w:t>.2018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081999">
        <w:rPr>
          <w:rFonts w:ascii="Times New Roman" w:hAnsi="Times New Roman" w:cs="Times New Roman"/>
          <w:bCs/>
          <w:sz w:val="24"/>
          <w:szCs w:val="24"/>
        </w:rPr>
        <w:t>79</w:t>
      </w:r>
    </w:p>
    <w:p w:rsidR="00251759" w:rsidRPr="00251759" w:rsidRDefault="00251759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CB" w:rsidRPr="00D94941" w:rsidRDefault="00251759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75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от 05.08.2016 </w:t>
      </w:r>
      <w:r w:rsidR="00726E13">
        <w:rPr>
          <w:rFonts w:ascii="Times New Roman" w:hAnsi="Times New Roman" w:cs="Times New Roman"/>
          <w:b/>
          <w:sz w:val="24"/>
          <w:szCs w:val="24"/>
        </w:rPr>
        <w:t>г.</w:t>
      </w:r>
      <w:r w:rsidRPr="00251759">
        <w:rPr>
          <w:rFonts w:ascii="Times New Roman" w:hAnsi="Times New Roman" w:cs="Times New Roman"/>
          <w:b/>
          <w:sz w:val="24"/>
          <w:szCs w:val="24"/>
        </w:rPr>
        <w:t xml:space="preserve"> № 64 «О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251759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2517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251759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25175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области»</w:t>
      </w:r>
    </w:p>
    <w:p w:rsidR="00D94941" w:rsidRDefault="00D94941" w:rsidP="00D94941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</w:p>
    <w:p w:rsidR="00D94941" w:rsidRPr="00D94941" w:rsidRDefault="00D94941" w:rsidP="00D94941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8607C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</w:t>
      </w:r>
      <w:r w:rsidR="00726E13">
        <w:rPr>
          <w:rFonts w:ascii="Times New Roman" w:hAnsi="Times New Roman" w:cs="Times New Roman"/>
          <w:sz w:val="24"/>
          <w:szCs w:val="24"/>
        </w:rPr>
        <w:t xml:space="preserve"> г.</w:t>
      </w:r>
      <w:r w:rsidRPr="00372930">
        <w:rPr>
          <w:rFonts w:ascii="Times New Roman" w:hAnsi="Times New Roman" w:cs="Times New Roman"/>
          <w:sz w:val="24"/>
          <w:szCs w:val="24"/>
        </w:rPr>
        <w:t xml:space="preserve">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D94941" w:rsidRPr="00372930" w:rsidRDefault="00D94941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proofErr w:type="spellStart"/>
      <w:r w:rsidR="00D94941">
        <w:rPr>
          <w:rFonts w:ascii="Times New Roman" w:hAnsi="Times New Roman"/>
          <w:bCs/>
          <w:sz w:val="24"/>
          <w:szCs w:val="24"/>
        </w:rPr>
        <w:t>Перекопского</w:t>
      </w:r>
      <w:proofErr w:type="spellEnd"/>
      <w:r w:rsidR="00372930" w:rsidRPr="00372930">
        <w:rPr>
          <w:rFonts w:ascii="Times New Roman" w:hAnsi="Times New Roman"/>
          <w:bCs/>
          <w:sz w:val="24"/>
          <w:szCs w:val="24"/>
        </w:rPr>
        <w:t xml:space="preserve"> се</w:t>
      </w:r>
      <w:r w:rsidR="00DC13B3">
        <w:rPr>
          <w:rFonts w:ascii="Times New Roman" w:hAnsi="Times New Roman"/>
          <w:bCs/>
          <w:sz w:val="24"/>
          <w:szCs w:val="24"/>
        </w:rPr>
        <w:t xml:space="preserve">льского поселения </w:t>
      </w:r>
      <w:proofErr w:type="spellStart"/>
      <w:r w:rsidR="00DC13B3">
        <w:rPr>
          <w:rFonts w:ascii="Times New Roman" w:hAnsi="Times New Roman"/>
          <w:bCs/>
          <w:sz w:val="24"/>
          <w:szCs w:val="24"/>
        </w:rPr>
        <w:t>Клетского</w:t>
      </w:r>
      <w:proofErr w:type="spellEnd"/>
      <w:r w:rsidR="00DC13B3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372930" w:rsidRPr="00372930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DC13B3">
        <w:rPr>
          <w:rFonts w:ascii="Times New Roman" w:hAnsi="Times New Roman"/>
          <w:sz w:val="24"/>
          <w:szCs w:val="24"/>
        </w:rPr>
        <w:t xml:space="preserve"> 05.08.2016 года № 6</w:t>
      </w:r>
      <w:r w:rsidR="00372930">
        <w:rPr>
          <w:rFonts w:ascii="Times New Roman" w:hAnsi="Times New Roman"/>
          <w:sz w:val="24"/>
          <w:szCs w:val="24"/>
        </w:rPr>
        <w:t xml:space="preserve">4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proofErr w:type="spellStart"/>
      <w:r w:rsidR="00D94941">
        <w:rPr>
          <w:rFonts w:ascii="Times New Roman" w:hAnsi="Times New Roman"/>
          <w:bCs/>
          <w:sz w:val="24"/>
          <w:szCs w:val="24"/>
        </w:rPr>
        <w:t>Перекопского</w:t>
      </w:r>
      <w:proofErr w:type="spellEnd"/>
      <w:r w:rsidR="00372930" w:rsidRPr="00372930">
        <w:rPr>
          <w:rFonts w:ascii="Times New Roman" w:hAnsi="Times New Roman"/>
          <w:bCs/>
          <w:sz w:val="24"/>
          <w:szCs w:val="24"/>
        </w:rPr>
        <w:t xml:space="preserve"> с</w:t>
      </w:r>
      <w:r w:rsidR="00DC13B3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proofErr w:type="spellStart"/>
      <w:r w:rsidR="00DC13B3">
        <w:rPr>
          <w:rFonts w:ascii="Times New Roman" w:hAnsi="Times New Roman"/>
          <w:bCs/>
          <w:sz w:val="24"/>
          <w:szCs w:val="24"/>
        </w:rPr>
        <w:t>Клетского</w:t>
      </w:r>
      <w:proofErr w:type="spellEnd"/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запроса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="00D94941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с</w:t>
      </w:r>
      <w:r w:rsidR="00D94941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D94941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D94941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с</w:t>
      </w:r>
      <w:r w:rsidR="00D94941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D94941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607CB" w:rsidRPr="00372930">
        <w:rPr>
          <w:rFonts w:ascii="Times New Roman" w:hAnsi="Times New Roman"/>
          <w:sz w:val="24"/>
          <w:szCs w:val="24"/>
        </w:rPr>
        <w:t xml:space="preserve"> 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251759" w:rsidRDefault="00251759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59">
        <w:rPr>
          <w:rFonts w:ascii="Times New Roman" w:hAnsi="Times New Roman" w:cs="Times New Roman"/>
          <w:sz w:val="24"/>
          <w:szCs w:val="24"/>
        </w:rPr>
        <w:t>"3.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25175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51759" w:rsidRDefault="00251759" w:rsidP="0025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Постановление от 04.09.2018 года  №  74 «</w:t>
      </w:r>
      <w:r w:rsidRPr="0025175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05.08.2016  № 64 «О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251759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2517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175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25175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8607CB" w:rsidRDefault="00251759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0E1EE4"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8607CB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94941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372930">
        <w:rPr>
          <w:rFonts w:ascii="Times New Roman" w:hAnsi="Times New Roman"/>
          <w:sz w:val="24"/>
          <w:szCs w:val="24"/>
        </w:rPr>
        <w:t xml:space="preserve"> сельского поселения     </w:t>
      </w:r>
      <w:r w:rsidR="00DC13B3">
        <w:rPr>
          <w:rFonts w:ascii="Times New Roman" w:hAnsi="Times New Roman"/>
          <w:sz w:val="24"/>
          <w:szCs w:val="24"/>
        </w:rPr>
        <w:t xml:space="preserve">                                                      С.Г. Кудрин</w:t>
      </w:r>
    </w:p>
    <w:p w:rsidR="00E16CA0" w:rsidRDefault="00E16CA0" w:rsidP="001D470D">
      <w:pPr>
        <w:spacing w:after="0"/>
        <w:rPr>
          <w:rFonts w:ascii="Times New Roman" w:hAnsi="Times New Roman"/>
          <w:sz w:val="24"/>
          <w:szCs w:val="24"/>
        </w:rPr>
      </w:pP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 А Н К 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согласования проекта соглашения между Волгоградской областью 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Перекопским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сельским поселением 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97535" w:rsidTr="00D97535">
        <w:tc>
          <w:tcPr>
            <w:tcW w:w="10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«О передаче полномочий на определение поставщиков (подрядчиков, исполнителей) для обеспечения муниципальных нужд Волгоградской области» </w:t>
            </w:r>
          </w:p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97535" w:rsidTr="00D97535">
        <w:tc>
          <w:tcPr>
            <w:tcW w:w="10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535" w:rsidRDefault="00D97535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внесено комитетом по регулированию контрактной системы в сфере закупок Волгоградской области </w:t>
            </w:r>
          </w:p>
        </w:tc>
      </w:tr>
    </w:tbl>
    <w:p w:rsidR="00D97535" w:rsidRDefault="00D97535" w:rsidP="00D97535">
      <w:pPr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361"/>
        <w:gridCol w:w="1574"/>
        <w:gridCol w:w="1838"/>
        <w:gridCol w:w="1181"/>
      </w:tblGrid>
      <w:tr w:rsidR="00D97535" w:rsidTr="00D97535">
        <w:trPr>
          <w:trHeight w:val="1104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</w:t>
            </w:r>
          </w:p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проекту Соглашения</w:t>
            </w:r>
          </w:p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подпись</w:t>
            </w:r>
          </w:p>
        </w:tc>
      </w:tr>
      <w:tr w:rsidR="00D97535" w:rsidTr="00D97535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97535" w:rsidTr="00D97535">
        <w:trPr>
          <w:trHeight w:val="1664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 поселение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района Волгоградской области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146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_____________ сельского (городского поселения) ___________муниципального района Волгоградской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35" w:rsidRDefault="00D9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27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7535" w:rsidTr="00D97535">
        <w:trPr>
          <w:trHeight w:val="28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1978"/>
        <w:gridCol w:w="8057"/>
      </w:tblGrid>
      <w:tr w:rsidR="00D97535" w:rsidTr="00D97535">
        <w:trPr>
          <w:trHeight w:val="810"/>
        </w:trPr>
        <w:tc>
          <w:tcPr>
            <w:tcW w:w="1978" w:type="dxa"/>
            <w:hideMark/>
          </w:tcPr>
          <w:p w:rsidR="00D97535" w:rsidRDefault="00D97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8056" w:type="dxa"/>
            <w:hideMark/>
          </w:tcPr>
          <w:p w:rsidR="00D97535" w:rsidRDefault="00D97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 Соглашения.</w:t>
            </w:r>
          </w:p>
        </w:tc>
      </w:tr>
    </w:tbl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правового</w:t>
      </w:r>
    </w:p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кадрового обеспечения                           ________________                  Миронова Л.А.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(подпись)                    (инициалы, фамилия)</w:t>
      </w:r>
    </w:p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«___»______________ 20__ г.                                                                                                       </w:t>
      </w: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/>
        <w:rPr>
          <w:rFonts w:ascii="Times New Roman" w:hAnsi="Times New Roman"/>
          <w:sz w:val="28"/>
          <w:szCs w:val="28"/>
        </w:rPr>
      </w:pP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СОГЛАШЕНИЕ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передаче полномочий на определение поставщиков (подрядчиков, исполнителей) для обеспечения муниципальных нужд Волгоградской области</w:t>
      </w: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«11» 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г. Волгоград</w:t>
      </w:r>
    </w:p>
    <w:p w:rsidR="00D97535" w:rsidRDefault="00D97535" w:rsidP="00D975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Волгоградская область, в лице председателя комитета по регулированию контрактной системы в сфере закупок Волгоградской области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Чупахиной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Анны Дмитриевны, действующего на основании доверенности от 11 апреля 2016 года № 51,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стороны,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в лице 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Кудрина Сергея Григорьевича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с другой стороны, именуемые в дальнейшем Стороны, руководствуясь Федеральным законом от 06 октября  2003 г. № 131-ФЗ «Об общих принципах организации местного самоуправления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Федерации», </w:t>
      </w:r>
      <w:hyperlink r:id="rId10" w:history="1">
        <w:r>
          <w:rPr>
            <w:rStyle w:val="ab"/>
            <w:rFonts w:ascii="Times New Roman" w:eastAsia="Times New Roman" w:hAnsi="Times New Roman"/>
            <w:color w:val="008000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05 апреля 2013 г.  № 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44-ФЗ), в целях централизации, повышения эффективности, результативности осуществления закупок товаров, работ, услуг для нужд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заключили настоящее Соглашение о нижеследующем: </w:t>
      </w:r>
      <w:proofErr w:type="gramEnd"/>
    </w:p>
    <w:p w:rsidR="00D97535" w:rsidRDefault="00D97535" w:rsidP="00D97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Соглашения</w:t>
      </w:r>
    </w:p>
    <w:p w:rsidR="00D97535" w:rsidRDefault="00D97535" w:rsidP="00D9753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535" w:rsidRDefault="00D97535" w:rsidP="00D9753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настоящего Соглашения является передача комитету по регулированию контрактной системы в сфере закупок Волгоградской области (далее по тексту – Уполномоченный орган), государственному казенному учреждению Волгоградской области «Центр организации закупок» (далее по тексту – Уполномоченное учреждение) полномочий уполномоченного органа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на определение поставщиков (подрядчиков, исполнителей) для следующих заказчиков (далее – Заказчики):</w:t>
      </w:r>
      <w:proofErr w:type="gramEnd"/>
    </w:p>
    <w:p w:rsidR="00D97535" w:rsidRDefault="00D97535" w:rsidP="00D975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заказчиков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D97535" w:rsidRDefault="00D97535" w:rsidP="00D975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бюджетных учреждений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осуществляющих закупки в соответствии с частью 1 статьи 15 Федерального закона № 44-ФЗ;</w:t>
      </w:r>
    </w:p>
    <w:p w:rsidR="00D97535" w:rsidRDefault="00D97535" w:rsidP="00D97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унитарных предприятий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 </w:t>
      </w:r>
    </w:p>
    <w:p w:rsidR="00D97535" w:rsidRDefault="00D97535" w:rsidP="00D9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Уполномоченный орган осуществляет полномочия, предусмотренные п.1.1. настоящего Соглашения, по закупкам товаров, работ, услуг для Заказчиков на сумму 100 млн. рублей и более путем проведения открытых конкурсов, конкурсов с ограниченным участием, аукционов в электронной форме и запросов предложений.</w:t>
      </w:r>
    </w:p>
    <w:p w:rsidR="00D97535" w:rsidRDefault="00D97535" w:rsidP="00D9753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Уполномоченное учреждение осуществляет полномочия, предусмотренные п. 1.1. настоящего Соглашения для Заказчиков, путем проведения открытых конкурсов в электронной форме, конкурсов с ограниченным участием в электронной форме, аукционов в электронной форме и запросов предложений в электронной форме:</w:t>
      </w:r>
    </w:p>
    <w:p w:rsidR="00D97535" w:rsidRDefault="00D97535" w:rsidP="00D97535">
      <w:pPr>
        <w:numPr>
          <w:ilvl w:val="0"/>
          <w:numId w:val="3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закупкам товаров, работ, услуг на сумму от 1 млн. рублей до 100 млн. рублей, за исключением закупок предусмотренных п.п.2 настоящего пункта Соглашения;</w:t>
      </w:r>
    </w:p>
    <w:p w:rsidR="00D97535" w:rsidRDefault="00D97535" w:rsidP="00D97535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закупкам автотранспортных средств на сумму до 100 млн. рублей. </w:t>
      </w:r>
    </w:p>
    <w:p w:rsidR="00D97535" w:rsidRDefault="00D97535" w:rsidP="00D9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взаимодействия </w:t>
      </w:r>
    </w:p>
    <w:p w:rsidR="00D97535" w:rsidRDefault="00D97535" w:rsidP="00D97535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7535" w:rsidRDefault="00D97535" w:rsidP="00D97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Заказчиков и Уполномоченного органа осуществляется в соответствии с постановлением Администрации Волгоградской области от 29 января 2015 г. № 43-п «Об утверждении Порядка взаимодействия органа 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заказчиков Волгоградской области при определении поставщиков (подрядчиков, исполнителей) для заказчиков Волгоградской области».</w:t>
      </w:r>
      <w:proofErr w:type="gramEnd"/>
    </w:p>
    <w:p w:rsidR="00D97535" w:rsidRDefault="00D97535" w:rsidP="00D97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Взаимодействие Заказчиков и Уполномоченного учреждения осуществляется в соответствии с постановлением Администрации Волгоградской области от 10 февраля 2015 г. № 71-п «Об отдельных мерах по централизации закупок товаров, работ, услуг в Волгоградской области».</w:t>
      </w:r>
    </w:p>
    <w:p w:rsidR="00D97535" w:rsidRDefault="00D97535" w:rsidP="00D97535">
      <w:pPr>
        <w:suppressAutoHyphens/>
        <w:spacing w:after="0" w:line="240" w:lineRule="auto"/>
        <w:ind w:left="1069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97535" w:rsidRDefault="00D97535" w:rsidP="00D97535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Срок действия Соглашения</w:t>
      </w:r>
    </w:p>
    <w:p w:rsidR="00D97535" w:rsidRDefault="00D97535" w:rsidP="00D97535">
      <w:pPr>
        <w:suppressAutoHyphens/>
        <w:spacing w:after="0" w:line="240" w:lineRule="auto"/>
        <w:ind w:left="1069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97535" w:rsidRDefault="00D97535" w:rsidP="00D9753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bookmarkStart w:id="1" w:name="sub_9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 Соглашение вступает в силу с 01 января 2019 года и действует бессрочно.</w:t>
      </w:r>
    </w:p>
    <w:p w:rsidR="00D97535" w:rsidRDefault="00D97535" w:rsidP="00D9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3.2. Стороны имеют право в любое время в одностороннем порядке расторгнуть настоящее Соглашение, предупредив об этом другую Сторону за 30 дней до предполагаемой даты расторжения.</w:t>
      </w:r>
    </w:p>
    <w:p w:rsidR="00D97535" w:rsidRDefault="00D97535" w:rsidP="00D97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keepNext/>
        <w:keepLines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рассмотрения споров и обжалований</w:t>
      </w:r>
    </w:p>
    <w:p w:rsidR="00D97535" w:rsidRDefault="00D97535" w:rsidP="00D9753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 Разногласия и споры, возникающие в связи с реализацией Соглашения, решаются Сторонами путем взаимных консультаций и переговоров.</w:t>
      </w: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 Неурегулированные Сторонами споры передаются на рассмотрение в Арбитражный суд Волгоградской области.</w:t>
      </w: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keepNext/>
        <w:keepLines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97535" w:rsidRDefault="00D97535" w:rsidP="00D9753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 Соглашение составлено в двух экземплярах, имеющих одинаковую юридическую силу, по одному для каждой из Сторон.</w:t>
      </w: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 Все изменения и дополнения к Соглашению вносятся по взаимному согласию Сторон, оформляются в письменном виде и являются неотъемлемой частью Соглашения.</w:t>
      </w: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Во всем, что не предусмотрено Соглашением, Стороны руководствуются действующим законодательством Российской Федерации. </w:t>
      </w:r>
    </w:p>
    <w:p w:rsidR="00D97535" w:rsidRDefault="00D97535" w:rsidP="00D97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35" w:rsidRDefault="00D97535" w:rsidP="00D97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Подписи Сторон:</w:t>
      </w:r>
    </w:p>
    <w:p w:rsidR="00D97535" w:rsidRDefault="00D97535" w:rsidP="00D97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7535" w:rsidTr="00D97535">
        <w:tc>
          <w:tcPr>
            <w:tcW w:w="4785" w:type="dxa"/>
          </w:tcPr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Волгоградская область                                           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регулированию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контрактной</w:t>
            </w:r>
            <w:proofErr w:type="gramEnd"/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системы в сфере закупок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А.Д.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Чупахина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 С.Г. Кудрин</w:t>
            </w:r>
          </w:p>
          <w:p w:rsidR="00D97535" w:rsidRDefault="00D9753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D97535" w:rsidRDefault="00D9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535" w:rsidRDefault="00D97535" w:rsidP="00D97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97535" w:rsidSect="00726E13">
      <w:pgSz w:w="11906" w:h="16838"/>
      <w:pgMar w:top="709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60" w:rsidRDefault="00C12760" w:rsidP="006256DA">
      <w:pPr>
        <w:spacing w:after="0" w:line="240" w:lineRule="auto"/>
      </w:pPr>
      <w:r>
        <w:separator/>
      </w:r>
    </w:p>
  </w:endnote>
  <w:endnote w:type="continuationSeparator" w:id="0">
    <w:p w:rsidR="00C12760" w:rsidRDefault="00C1276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60" w:rsidRDefault="00C12760" w:rsidP="006256DA">
      <w:pPr>
        <w:spacing w:after="0" w:line="240" w:lineRule="auto"/>
      </w:pPr>
      <w:r>
        <w:separator/>
      </w:r>
    </w:p>
  </w:footnote>
  <w:footnote w:type="continuationSeparator" w:id="0">
    <w:p w:rsidR="00C12760" w:rsidRDefault="00C1276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81999"/>
    <w:rsid w:val="0009488D"/>
    <w:rsid w:val="000951DE"/>
    <w:rsid w:val="000A22D2"/>
    <w:rsid w:val="000E1EE4"/>
    <w:rsid w:val="001003FE"/>
    <w:rsid w:val="00106839"/>
    <w:rsid w:val="001102C3"/>
    <w:rsid w:val="001B77A6"/>
    <w:rsid w:val="001D470D"/>
    <w:rsid w:val="002242D5"/>
    <w:rsid w:val="00251759"/>
    <w:rsid w:val="00255290"/>
    <w:rsid w:val="002A489E"/>
    <w:rsid w:val="00367194"/>
    <w:rsid w:val="00372930"/>
    <w:rsid w:val="00393539"/>
    <w:rsid w:val="003A716B"/>
    <w:rsid w:val="003D3138"/>
    <w:rsid w:val="0043470C"/>
    <w:rsid w:val="0044675E"/>
    <w:rsid w:val="0045028E"/>
    <w:rsid w:val="0048612D"/>
    <w:rsid w:val="004A70C2"/>
    <w:rsid w:val="004B1FD0"/>
    <w:rsid w:val="004D5A5A"/>
    <w:rsid w:val="00503E1A"/>
    <w:rsid w:val="0058026E"/>
    <w:rsid w:val="0059437B"/>
    <w:rsid w:val="005A7A97"/>
    <w:rsid w:val="00606C61"/>
    <w:rsid w:val="006208A9"/>
    <w:rsid w:val="006242FA"/>
    <w:rsid w:val="006256DA"/>
    <w:rsid w:val="00662958"/>
    <w:rsid w:val="00674888"/>
    <w:rsid w:val="006C241B"/>
    <w:rsid w:val="006C3B35"/>
    <w:rsid w:val="00726513"/>
    <w:rsid w:val="00726E13"/>
    <w:rsid w:val="007777BA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C1FD4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2760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94941"/>
    <w:rsid w:val="00D97535"/>
    <w:rsid w:val="00DA42C8"/>
    <w:rsid w:val="00DB0452"/>
    <w:rsid w:val="00DC13B3"/>
    <w:rsid w:val="00DF486E"/>
    <w:rsid w:val="00E16CA0"/>
    <w:rsid w:val="00E246C1"/>
    <w:rsid w:val="00E312AD"/>
    <w:rsid w:val="00E51C17"/>
    <w:rsid w:val="00EC3B56"/>
    <w:rsid w:val="00EE58D8"/>
    <w:rsid w:val="00EF5738"/>
    <w:rsid w:val="00EF708F"/>
    <w:rsid w:val="00F70A15"/>
    <w:rsid w:val="00FA2653"/>
    <w:rsid w:val="00FA311A"/>
    <w:rsid w:val="00FC083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117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Бюджет</cp:lastModifiedBy>
  <cp:revision>6</cp:revision>
  <cp:lastPrinted>2018-10-11T07:23:00Z</cp:lastPrinted>
  <dcterms:created xsi:type="dcterms:W3CDTF">2018-10-11T06:32:00Z</dcterms:created>
  <dcterms:modified xsi:type="dcterms:W3CDTF">2018-10-11T07:53:00Z</dcterms:modified>
</cp:coreProperties>
</file>